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39" w:rsidRDefault="00BD1739" w:rsidP="00BD1739">
      <w:pPr>
        <w:spacing w:before="100" w:beforeAutospacing="1" w:after="100" w:afterAutospacing="1"/>
        <w:ind w:left="709" w:right="707" w:firstLine="425"/>
        <w:jc w:val="center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-25879</wp:posOffset>
            </wp:positionV>
            <wp:extent cx="7563569" cy="10696755"/>
            <wp:effectExtent l="19050" t="0" r="0" b="0"/>
            <wp:wrapNone/>
            <wp:docPr id="1" name="Рисунок 1" descr="C:\Users\Компьютер\Desktop\0a59bd875d1f71cba86f5c74e9bf35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0a59bd875d1f71cba86f5c74e9bf359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569" cy="1069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739" w:rsidRDefault="00BD1739" w:rsidP="00BD1739">
      <w:pPr>
        <w:pStyle w:val="a5"/>
        <w:rPr>
          <w:b/>
          <w:i/>
          <w:iCs/>
          <w:sz w:val="28"/>
          <w:szCs w:val="28"/>
          <w:u w:val="single"/>
        </w:rPr>
      </w:pPr>
    </w:p>
    <w:p w:rsidR="00BD1739" w:rsidRPr="00BD1739" w:rsidRDefault="00BD1739" w:rsidP="00BD1739">
      <w:pPr>
        <w:pStyle w:val="a5"/>
        <w:jc w:val="center"/>
        <w:rPr>
          <w:b/>
          <w:color w:val="FF0000"/>
          <w:sz w:val="36"/>
          <w:szCs w:val="36"/>
        </w:rPr>
      </w:pPr>
      <w:r w:rsidRPr="00BD1739">
        <w:rPr>
          <w:b/>
          <w:color w:val="FF0000"/>
          <w:sz w:val="36"/>
          <w:szCs w:val="36"/>
        </w:rPr>
        <w:t>Прежде чем начать заниматься с ребёнком,</w:t>
      </w:r>
    </w:p>
    <w:p w:rsidR="00BD1739" w:rsidRPr="00BD1739" w:rsidRDefault="00BD1739" w:rsidP="00BD1739">
      <w:pPr>
        <w:pStyle w:val="a5"/>
        <w:jc w:val="center"/>
        <w:rPr>
          <w:b/>
          <w:color w:val="FF0000"/>
          <w:sz w:val="36"/>
          <w:szCs w:val="36"/>
        </w:rPr>
      </w:pPr>
      <w:r w:rsidRPr="00BD1739">
        <w:rPr>
          <w:b/>
          <w:color w:val="FF0000"/>
          <w:sz w:val="36"/>
          <w:szCs w:val="36"/>
        </w:rPr>
        <w:t>необходимо знать следующие правила:</w:t>
      </w:r>
    </w:p>
    <w:p w:rsidR="00BD1739" w:rsidRPr="00BD1739" w:rsidRDefault="00BD1739" w:rsidP="00BD1739">
      <w:pPr>
        <w:pStyle w:val="a5"/>
        <w:spacing w:line="276" w:lineRule="auto"/>
        <w:ind w:left="709" w:right="707" w:firstLine="425"/>
        <w:jc w:val="both"/>
        <w:rPr>
          <w:sz w:val="28"/>
          <w:szCs w:val="28"/>
        </w:rPr>
      </w:pPr>
      <w:r w:rsidRPr="00BD1739">
        <w:rPr>
          <w:b/>
          <w:color w:val="FF0000"/>
          <w:sz w:val="28"/>
          <w:szCs w:val="28"/>
        </w:rPr>
        <w:t>*</w:t>
      </w:r>
      <w:r w:rsidRPr="00BD1739">
        <w:rPr>
          <w:sz w:val="28"/>
          <w:szCs w:val="28"/>
        </w:rPr>
        <w:t xml:space="preserve">Надо выбрать комплекс упражнений для усвоения тех звуков, которые неправильно произносит ребёнок. Если он искажает все группы звуков, то одновременно можно брать упражнения из комплексов для свистящих и сонорных звуков, а потом переходить к другим комплексам. </w:t>
      </w:r>
    </w:p>
    <w:p w:rsidR="00BD1739" w:rsidRPr="00BD1739" w:rsidRDefault="00BD1739" w:rsidP="00BD1739">
      <w:pPr>
        <w:pStyle w:val="a5"/>
        <w:spacing w:line="276" w:lineRule="auto"/>
        <w:ind w:left="709" w:right="707" w:firstLine="425"/>
        <w:jc w:val="both"/>
        <w:rPr>
          <w:sz w:val="28"/>
          <w:szCs w:val="28"/>
        </w:rPr>
      </w:pPr>
      <w:r w:rsidRPr="00BD1739">
        <w:rPr>
          <w:color w:val="FF0000"/>
          <w:sz w:val="28"/>
          <w:szCs w:val="28"/>
        </w:rPr>
        <w:t>*</w:t>
      </w:r>
      <w:r w:rsidRPr="00BD1739">
        <w:rPr>
          <w:sz w:val="28"/>
          <w:szCs w:val="28"/>
        </w:rPr>
        <w:t xml:space="preserve">Принуждать ребёнка заниматься нельзя. Занятия дадут наилучший результат, если они проводятся в форме игры и интересны для ребёнка. </w:t>
      </w:r>
    </w:p>
    <w:p w:rsidR="00BD1739" w:rsidRPr="00BD1739" w:rsidRDefault="00BD1739" w:rsidP="00BD1739">
      <w:pPr>
        <w:pStyle w:val="a5"/>
        <w:spacing w:line="276" w:lineRule="auto"/>
        <w:ind w:left="709" w:right="707" w:firstLine="425"/>
        <w:jc w:val="both"/>
        <w:rPr>
          <w:sz w:val="28"/>
          <w:szCs w:val="28"/>
        </w:rPr>
      </w:pPr>
      <w:r w:rsidRPr="00BD1739">
        <w:rPr>
          <w:color w:val="FF0000"/>
          <w:sz w:val="28"/>
          <w:szCs w:val="28"/>
        </w:rPr>
        <w:t>*</w:t>
      </w:r>
      <w:r w:rsidRPr="00BD1739">
        <w:rPr>
          <w:sz w:val="28"/>
          <w:szCs w:val="28"/>
        </w:rPr>
        <w:t xml:space="preserve">На одном занятии не следует давать больше 2-3 упражнений. </w:t>
      </w:r>
    </w:p>
    <w:p w:rsidR="00BD1739" w:rsidRPr="00BD1739" w:rsidRDefault="00BD1739" w:rsidP="00BD1739">
      <w:pPr>
        <w:pStyle w:val="a5"/>
        <w:spacing w:line="276" w:lineRule="auto"/>
        <w:ind w:left="709" w:right="707" w:firstLine="425"/>
        <w:jc w:val="both"/>
        <w:rPr>
          <w:sz w:val="28"/>
          <w:szCs w:val="28"/>
        </w:rPr>
      </w:pPr>
      <w:r w:rsidRPr="00BD1739">
        <w:rPr>
          <w:color w:val="FF0000"/>
          <w:sz w:val="28"/>
          <w:szCs w:val="28"/>
        </w:rPr>
        <w:t>*</w:t>
      </w:r>
      <w:r w:rsidRPr="00BD1739">
        <w:rPr>
          <w:sz w:val="28"/>
          <w:szCs w:val="28"/>
        </w:rPr>
        <w:t xml:space="preserve">К последующим упражнениям можно переходить лишь после того, как будут усвоены предыдущие. </w:t>
      </w:r>
    </w:p>
    <w:p w:rsidR="00BD1739" w:rsidRPr="00BD1739" w:rsidRDefault="00BD1739" w:rsidP="00BD1739">
      <w:pPr>
        <w:pStyle w:val="a5"/>
        <w:spacing w:line="276" w:lineRule="auto"/>
        <w:ind w:left="709" w:right="707" w:firstLine="425"/>
        <w:jc w:val="both"/>
        <w:rPr>
          <w:sz w:val="28"/>
          <w:szCs w:val="28"/>
        </w:rPr>
      </w:pPr>
      <w:r w:rsidRPr="00BD1739">
        <w:rPr>
          <w:color w:val="FF0000"/>
          <w:sz w:val="28"/>
          <w:szCs w:val="28"/>
        </w:rPr>
        <w:t>*</w:t>
      </w:r>
      <w:r w:rsidRPr="00BD1739">
        <w:rPr>
          <w:sz w:val="28"/>
          <w:szCs w:val="28"/>
        </w:rPr>
        <w:t xml:space="preserve">Все упражнения надо выполнять естественно, без напряжения. (Ребёнок сидит спокойно, плечи не поднимаются, пальцы рук не напряжены и не двигаются). </w:t>
      </w:r>
    </w:p>
    <w:p w:rsidR="00BD1739" w:rsidRPr="00BD1739" w:rsidRDefault="00BD1739" w:rsidP="00BD1739">
      <w:pPr>
        <w:pStyle w:val="a5"/>
        <w:spacing w:line="276" w:lineRule="auto"/>
        <w:ind w:left="709" w:right="707" w:firstLine="425"/>
        <w:jc w:val="both"/>
        <w:rPr>
          <w:sz w:val="28"/>
          <w:szCs w:val="28"/>
        </w:rPr>
      </w:pPr>
      <w:r w:rsidRPr="00BD1739">
        <w:rPr>
          <w:color w:val="FF0000"/>
          <w:sz w:val="28"/>
          <w:szCs w:val="28"/>
        </w:rPr>
        <w:t>*</w:t>
      </w:r>
      <w:r w:rsidRPr="00BD1739">
        <w:rPr>
          <w:sz w:val="28"/>
          <w:szCs w:val="28"/>
        </w:rPr>
        <w:t xml:space="preserve">Некоторые упражнения выполняются под счет, который ведёт взрослый. Это необходимо для того, чтобы у ребенка выработалась устойчивость наиболее важных положений губ, языка. </w:t>
      </w:r>
    </w:p>
    <w:p w:rsidR="00BD1739" w:rsidRPr="00BD1739" w:rsidRDefault="00BD1739" w:rsidP="00BD1739">
      <w:pPr>
        <w:pStyle w:val="a5"/>
        <w:spacing w:line="276" w:lineRule="auto"/>
        <w:ind w:left="709" w:right="707" w:firstLine="425"/>
        <w:jc w:val="both"/>
        <w:rPr>
          <w:sz w:val="28"/>
          <w:szCs w:val="28"/>
        </w:rPr>
      </w:pPr>
      <w:r w:rsidRPr="00BD1739">
        <w:rPr>
          <w:color w:val="FF0000"/>
          <w:sz w:val="28"/>
          <w:szCs w:val="28"/>
        </w:rPr>
        <w:t>*</w:t>
      </w:r>
      <w:r w:rsidRPr="00BD1739">
        <w:rPr>
          <w:sz w:val="28"/>
          <w:szCs w:val="28"/>
        </w:rPr>
        <w:t xml:space="preserve">У ребёнка не всегда может сразу всё хорошо получаться, порой это вызывает у него отказ от дальнейшей работы. В таком случае нельзя фиксировать внимание ребёнка на том, что не получается, надо подбодрить его, вернуться к более простому, уже отработанному материалу, указав, что когда-то это тоже не получалось. </w:t>
      </w:r>
    </w:p>
    <w:p w:rsidR="00BD1739" w:rsidRPr="00BD1739" w:rsidRDefault="00BD1739" w:rsidP="00BD1739">
      <w:pPr>
        <w:pStyle w:val="a5"/>
        <w:spacing w:line="276" w:lineRule="auto"/>
        <w:ind w:left="709" w:right="707" w:firstLine="425"/>
        <w:jc w:val="both"/>
        <w:rPr>
          <w:sz w:val="28"/>
          <w:szCs w:val="28"/>
        </w:rPr>
      </w:pPr>
      <w:r w:rsidRPr="00BD1739">
        <w:rPr>
          <w:color w:val="FF0000"/>
          <w:sz w:val="28"/>
          <w:szCs w:val="28"/>
        </w:rPr>
        <w:t>*</w:t>
      </w:r>
      <w:r w:rsidRPr="00BD1739">
        <w:rPr>
          <w:sz w:val="28"/>
          <w:szCs w:val="28"/>
        </w:rPr>
        <w:t xml:space="preserve">Выполнять все упражнения надо поэтапно, в той последовательности, в какой они будут даны далее. Нельзя объяснять ребёнку сразу всю последовательность движений органов артикуляционного аппарата - дети не могут их запомнить и правильно выполнить. Инструкции надо давать поэтапно, например: улыбнись, покажи зубы, приоткрой рот, подними кончик языка вверх к бугоркам за верхними зубами, постучи в бугорки кончиком языка со звуком </w:t>
      </w:r>
      <w:proofErr w:type="spellStart"/>
      <w:r w:rsidRPr="00BD1739">
        <w:rPr>
          <w:sz w:val="28"/>
          <w:szCs w:val="28"/>
        </w:rPr>
        <w:t>д-д-д</w:t>
      </w:r>
      <w:proofErr w:type="spellEnd"/>
      <w:r w:rsidRPr="00BD1739">
        <w:rPr>
          <w:sz w:val="28"/>
          <w:szCs w:val="28"/>
        </w:rPr>
        <w:t xml:space="preserve">. Также поэтапно следует проверять выполнение ребёнком упражнения. Это даёт возможность определить, что именно затрудняет ребёнка и отработать с ним данное движение. </w:t>
      </w:r>
    </w:p>
    <w:p w:rsidR="00BD1739" w:rsidRPr="00BD1739" w:rsidRDefault="00BD1739" w:rsidP="00BD1739">
      <w:pPr>
        <w:pStyle w:val="a5"/>
        <w:spacing w:line="276" w:lineRule="auto"/>
        <w:ind w:left="709" w:right="707" w:firstLine="425"/>
        <w:jc w:val="both"/>
        <w:rPr>
          <w:sz w:val="28"/>
          <w:szCs w:val="28"/>
        </w:rPr>
      </w:pPr>
      <w:r w:rsidRPr="00BD1739">
        <w:rPr>
          <w:color w:val="FF0000"/>
          <w:sz w:val="28"/>
          <w:szCs w:val="28"/>
        </w:rPr>
        <w:t>*</w:t>
      </w:r>
      <w:r w:rsidRPr="00BD1739">
        <w:rPr>
          <w:sz w:val="28"/>
          <w:szCs w:val="28"/>
        </w:rPr>
        <w:t xml:space="preserve">Если у ребёнка появятся звуки, надо их постепенно вводить в его речь, т. е. учить </w:t>
      </w:r>
      <w:proofErr w:type="gramStart"/>
      <w:r w:rsidRPr="00BD1739">
        <w:rPr>
          <w:sz w:val="28"/>
          <w:szCs w:val="28"/>
        </w:rPr>
        <w:t>правильно</w:t>
      </w:r>
      <w:proofErr w:type="gramEnd"/>
      <w:r w:rsidRPr="00BD1739">
        <w:rPr>
          <w:sz w:val="28"/>
          <w:szCs w:val="28"/>
        </w:rPr>
        <w:t xml:space="preserve"> употреблять звук в словах, а затем во фразовой речи. </w:t>
      </w:r>
    </w:p>
    <w:p w:rsidR="00BD1739" w:rsidRPr="00BD1739" w:rsidRDefault="00BD1739" w:rsidP="00BD1739">
      <w:pPr>
        <w:pStyle w:val="a5"/>
        <w:spacing w:line="276" w:lineRule="auto"/>
        <w:ind w:left="709" w:right="707" w:firstLine="425"/>
        <w:jc w:val="both"/>
        <w:rPr>
          <w:sz w:val="28"/>
          <w:szCs w:val="28"/>
        </w:rPr>
      </w:pPr>
      <w:r w:rsidRPr="00BD1739">
        <w:rPr>
          <w:color w:val="FF0000"/>
          <w:sz w:val="28"/>
          <w:szCs w:val="28"/>
        </w:rPr>
        <w:t>*</w:t>
      </w:r>
      <w:r w:rsidRPr="00BD1739">
        <w:rPr>
          <w:sz w:val="28"/>
          <w:szCs w:val="28"/>
        </w:rPr>
        <w:t xml:space="preserve">Всю работу по воспитанию правильного звукопроизношения родители согласовывают с воспитателем и логопедом, обращаются к ним при всех возникающих затруднениях. </w:t>
      </w:r>
    </w:p>
    <w:p w:rsidR="00BD1739" w:rsidRPr="00BD1739" w:rsidRDefault="00BD1739" w:rsidP="00BD1739">
      <w:pPr>
        <w:pStyle w:val="a5"/>
        <w:spacing w:line="276" w:lineRule="auto"/>
        <w:ind w:left="709" w:right="707" w:firstLine="425"/>
        <w:jc w:val="both"/>
        <w:rPr>
          <w:sz w:val="28"/>
          <w:szCs w:val="28"/>
        </w:rPr>
      </w:pPr>
      <w:r w:rsidRPr="00BD1739">
        <w:rPr>
          <w:color w:val="FF0000"/>
          <w:sz w:val="28"/>
          <w:szCs w:val="28"/>
        </w:rPr>
        <w:t>*</w:t>
      </w:r>
      <w:r w:rsidRPr="00BD1739">
        <w:rPr>
          <w:sz w:val="28"/>
          <w:szCs w:val="28"/>
        </w:rPr>
        <w:t>Начинать работу по дифференциации звуков с ребёнком можно лишь после того, как он научится правильно произносить дифференцируемые звук</w:t>
      </w:r>
      <w:proofErr w:type="gramStart"/>
      <w:r w:rsidRPr="00BD1739">
        <w:rPr>
          <w:sz w:val="28"/>
          <w:szCs w:val="28"/>
        </w:rPr>
        <w:t>и(</w:t>
      </w:r>
      <w:proofErr w:type="gramEnd"/>
      <w:r w:rsidRPr="00BD1739">
        <w:rPr>
          <w:sz w:val="28"/>
          <w:szCs w:val="28"/>
        </w:rPr>
        <w:t xml:space="preserve">с - </w:t>
      </w:r>
      <w:proofErr w:type="spellStart"/>
      <w:r w:rsidRPr="00BD1739">
        <w:rPr>
          <w:sz w:val="28"/>
          <w:szCs w:val="28"/>
        </w:rPr>
        <w:t>ш</w:t>
      </w:r>
      <w:proofErr w:type="spellEnd"/>
      <w:r w:rsidRPr="00BD1739">
        <w:rPr>
          <w:sz w:val="28"/>
          <w:szCs w:val="28"/>
        </w:rPr>
        <w:t xml:space="preserve">, </w:t>
      </w:r>
      <w:proofErr w:type="spellStart"/>
      <w:r w:rsidRPr="00BD1739">
        <w:rPr>
          <w:sz w:val="28"/>
          <w:szCs w:val="28"/>
        </w:rPr>
        <w:t>з</w:t>
      </w:r>
      <w:proofErr w:type="spellEnd"/>
      <w:r w:rsidRPr="00BD1739">
        <w:rPr>
          <w:sz w:val="28"/>
          <w:szCs w:val="28"/>
        </w:rPr>
        <w:t xml:space="preserve"> -ж. </w:t>
      </w:r>
      <w:proofErr w:type="spellStart"/>
      <w:r w:rsidRPr="00BD1739">
        <w:rPr>
          <w:sz w:val="28"/>
          <w:szCs w:val="28"/>
        </w:rPr>
        <w:t>б-п</w:t>
      </w:r>
      <w:proofErr w:type="spellEnd"/>
      <w:r w:rsidRPr="00BD1739">
        <w:rPr>
          <w:sz w:val="28"/>
          <w:szCs w:val="28"/>
        </w:rPr>
        <w:t xml:space="preserve">. </w:t>
      </w:r>
      <w:proofErr w:type="spellStart"/>
      <w:r w:rsidRPr="00BD1739">
        <w:rPr>
          <w:sz w:val="28"/>
          <w:szCs w:val="28"/>
        </w:rPr>
        <w:t>л-р</w:t>
      </w:r>
      <w:proofErr w:type="spellEnd"/>
      <w:r w:rsidRPr="00BD1739">
        <w:rPr>
          <w:sz w:val="28"/>
          <w:szCs w:val="28"/>
        </w:rPr>
        <w:t xml:space="preserve"> и другие), но в речи их еще смешивает, т, е. вместо одного звука употребляет другой. </w:t>
      </w:r>
    </w:p>
    <w:p w:rsidR="00BD1739" w:rsidRPr="00BD1739" w:rsidRDefault="00BD1739" w:rsidP="00BD1739">
      <w:pPr>
        <w:pStyle w:val="a5"/>
        <w:spacing w:line="276" w:lineRule="auto"/>
        <w:ind w:left="709" w:right="707" w:firstLine="425"/>
        <w:jc w:val="both"/>
        <w:rPr>
          <w:b/>
          <w:i/>
          <w:sz w:val="28"/>
          <w:szCs w:val="28"/>
        </w:rPr>
      </w:pPr>
      <w:r w:rsidRPr="00BD1739">
        <w:rPr>
          <w:b/>
          <w:i/>
          <w:sz w:val="28"/>
          <w:szCs w:val="28"/>
        </w:rPr>
        <w:t>Начинать работу по любому комплексу необходимо со следующих двух упражнений, помогающих научить ребёнка в дальнейшем выполнять любое упражнение для языка без одновременных движений губ (губы при этом должны находиться в улыбке).</w:t>
      </w:r>
    </w:p>
    <w:p w:rsidR="00B75F39" w:rsidRDefault="00B75F39"/>
    <w:sectPr w:rsidR="00B75F39" w:rsidSect="00BD173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B651E"/>
    <w:multiLevelType w:val="multilevel"/>
    <w:tmpl w:val="0A62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1739"/>
    <w:rsid w:val="00B75F39"/>
    <w:rsid w:val="00BD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7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7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D1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DDF06-AD55-487A-AFBA-EC9826F5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2250</Characters>
  <Application>Microsoft Office Word</Application>
  <DocSecurity>0</DocSecurity>
  <Lines>18</Lines>
  <Paragraphs>5</Paragraphs>
  <ScaleCrop>false</ScaleCrop>
  <Company>MultiDVD Team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2003-01-21T13:21:00Z</dcterms:created>
  <dcterms:modified xsi:type="dcterms:W3CDTF">2003-01-21T13:30:00Z</dcterms:modified>
</cp:coreProperties>
</file>